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64109BE2"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w:t>
      </w:r>
      <w:r w:rsidR="0075747F">
        <w:rPr>
          <w:rFonts w:ascii="Garamond" w:hAnsi="Garamond"/>
          <w:b/>
          <w:smallCaps/>
        </w:rPr>
        <w:t>della mobilità sostenibili</w:t>
      </w:r>
      <w:r w:rsidRPr="000131D9">
        <w:rPr>
          <w:rFonts w:ascii="Garamond" w:hAnsi="Garamond"/>
          <w:b/>
          <w:smallCaps/>
        </w:rPr>
        <w:t xml:space="preserve"> </w:t>
      </w:r>
    </w:p>
    <w:p w14:paraId="64FA36F8" w14:textId="096B4CF3" w:rsidR="00E55343" w:rsidRPr="000131D9" w:rsidRDefault="00E55343" w:rsidP="00835C93">
      <w:pPr>
        <w:jc w:val="center"/>
        <w:rPr>
          <w:rFonts w:ascii="Garamond" w:hAnsi="Garamond"/>
          <w:b/>
          <w:smallCaps/>
        </w:rPr>
      </w:pPr>
      <w:r w:rsidRPr="000131D9">
        <w:rPr>
          <w:rFonts w:ascii="Garamond" w:hAnsi="Garamond"/>
          <w:b/>
          <w:smallCaps/>
        </w:rPr>
        <w:t>dipartimento</w:t>
      </w:r>
      <w:r w:rsidR="0075747F">
        <w:rPr>
          <w:rFonts w:ascii="Garamond" w:hAnsi="Garamond"/>
          <w:b/>
          <w:smallCaps/>
        </w:rPr>
        <w:t xml:space="preserve"> per i trasporti e </w:t>
      </w:r>
      <w:r w:rsidR="00427CE6" w:rsidRPr="000131D9">
        <w:rPr>
          <w:rFonts w:ascii="Garamond" w:hAnsi="Garamond"/>
          <w:b/>
          <w:smallCaps/>
        </w:rPr>
        <w:t xml:space="preserve">la navigazione </w:t>
      </w:r>
    </w:p>
    <w:p w14:paraId="6EB511B0" w14:textId="77777777" w:rsidR="0075747F" w:rsidRDefault="00CA3897" w:rsidP="00835C93">
      <w:pPr>
        <w:jc w:val="center"/>
        <w:rPr>
          <w:rFonts w:ascii="Garamond" w:hAnsi="Garamond"/>
          <w:b/>
          <w:smallCaps/>
        </w:rPr>
      </w:pPr>
      <w:r w:rsidRPr="00CA3897">
        <w:rPr>
          <w:rFonts w:ascii="Garamond" w:hAnsi="Garamond"/>
          <w:b/>
          <w:smallCaps/>
        </w:rPr>
        <w:t xml:space="preserve">Direzione generale per la vigilanza sulle autorità </w:t>
      </w:r>
      <w:r w:rsidR="0075747F">
        <w:rPr>
          <w:rFonts w:ascii="Garamond" w:hAnsi="Garamond"/>
          <w:b/>
          <w:smallCaps/>
        </w:rPr>
        <w:t>di sistema portuale</w:t>
      </w:r>
      <w:r w:rsidRPr="00CA3897">
        <w:rPr>
          <w:rFonts w:ascii="Garamond" w:hAnsi="Garamond"/>
          <w:b/>
          <w:smallCaps/>
        </w:rPr>
        <w:t xml:space="preserve">, </w:t>
      </w:r>
    </w:p>
    <w:p w14:paraId="6E1BB782" w14:textId="337489D8" w:rsidR="00CA3897" w:rsidRDefault="00CA3897" w:rsidP="00835C93">
      <w:pPr>
        <w:jc w:val="center"/>
        <w:rPr>
          <w:rFonts w:ascii="Garamond" w:hAnsi="Garamond"/>
          <w:b/>
          <w:i/>
          <w:smallCaps/>
        </w:rPr>
      </w:pPr>
      <w:r w:rsidRPr="00CA3897">
        <w:rPr>
          <w:rFonts w:ascii="Garamond" w:hAnsi="Garamond"/>
          <w:b/>
          <w:smallCaps/>
        </w:rPr>
        <w:t>il trasporto marittimo e per vie d'acqua interne</w:t>
      </w:r>
      <w:r w:rsidRPr="00CA3897">
        <w:rPr>
          <w:rFonts w:ascii="Garamond" w:hAnsi="Garamond"/>
          <w:b/>
          <w:i/>
          <w:smallCaps/>
        </w:rPr>
        <w:t xml:space="preserve"> </w:t>
      </w:r>
    </w:p>
    <w:p w14:paraId="385BFA40" w14:textId="209B8BB3" w:rsidR="00CA3897" w:rsidRPr="003073A1" w:rsidRDefault="00C02BF4"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6A6C3465" w:rsidR="00CA3897" w:rsidRPr="003073A1" w:rsidRDefault="00574F8F" w:rsidP="00835C93">
      <w:pPr>
        <w:pStyle w:val="Stile"/>
        <w:ind w:right="-11"/>
        <w:jc w:val="both"/>
        <w:rPr>
          <w:rFonts w:ascii="Garamond" w:hAnsi="Garamond"/>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835C93" w:rsidRPr="00835C93">
        <w:rPr>
          <w:rFonts w:ascii="Garamond" w:hAnsi="Garamond"/>
          <w:b/>
          <w:sz w:val="20"/>
          <w:szCs w:val="20"/>
        </w:rPr>
        <w:t xml:space="preserve">Istanza di iscrizione </w:t>
      </w:r>
      <w:r w:rsidR="00835C93">
        <w:rPr>
          <w:rFonts w:ascii="Garamond" w:hAnsi="Garamond"/>
          <w:b/>
          <w:sz w:val="20"/>
          <w:szCs w:val="20"/>
        </w:rPr>
        <w:t xml:space="preserve">nell’Elenco </w:t>
      </w:r>
      <w:r w:rsidR="007732C6">
        <w:rPr>
          <w:rFonts w:ascii="Garamond" w:hAnsi="Garamond"/>
          <w:b/>
          <w:sz w:val="20"/>
          <w:szCs w:val="20"/>
        </w:rPr>
        <w:t xml:space="preserve">aggiornato </w:t>
      </w:r>
      <w:r w:rsidR="00835C93" w:rsidRPr="00835C93">
        <w:rPr>
          <w:rFonts w:ascii="Garamond" w:hAnsi="Garamond"/>
          <w:b/>
          <w:sz w:val="20"/>
          <w:szCs w:val="20"/>
        </w:rPr>
        <w:t>di</w:t>
      </w:r>
      <w:r w:rsidR="00F858D2" w:rsidRPr="00835C93">
        <w:rPr>
          <w:rFonts w:ascii="Garamond" w:hAnsi="Garamond"/>
          <w:b/>
          <w:sz w:val="20"/>
          <w:szCs w:val="20"/>
        </w:rPr>
        <w:t xml:space="preserve"> </w:t>
      </w:r>
      <w:r w:rsidR="00CA3897" w:rsidRPr="00835C93">
        <w:rPr>
          <w:rFonts w:ascii="Garamond" w:hAnsi="Garamond"/>
          <w:b/>
          <w:sz w:val="20"/>
          <w:szCs w:val="20"/>
        </w:rPr>
        <w:t>un</w:t>
      </w:r>
      <w:r w:rsidR="00CA3897" w:rsidRPr="003073A1">
        <w:rPr>
          <w:rFonts w:ascii="Garamond" w:hAnsi="Garamond"/>
          <w:b/>
          <w:sz w:val="20"/>
          <w:szCs w:val="20"/>
        </w:rPr>
        <w:t xml:space="preserve">ità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di cui all’Avviso prot.n. </w:t>
      </w:r>
      <w:r w:rsidR="00576EF4">
        <w:rPr>
          <w:rFonts w:ascii="Garamond" w:hAnsi="Garamond"/>
          <w:b/>
          <w:bCs/>
          <w:sz w:val="20"/>
          <w:szCs w:val="20"/>
        </w:rPr>
        <w:t>0008841</w:t>
      </w:r>
      <w:r w:rsidR="0075747F" w:rsidRPr="0075747F">
        <w:rPr>
          <w:rFonts w:ascii="Garamond" w:hAnsi="Garamond"/>
          <w:b/>
          <w:bCs/>
          <w:sz w:val="20"/>
          <w:szCs w:val="20"/>
        </w:rPr>
        <w:t xml:space="preserve"> del</w:t>
      </w:r>
      <w:r w:rsidR="00576EF4">
        <w:rPr>
          <w:rFonts w:ascii="Garamond" w:hAnsi="Garamond"/>
          <w:b/>
          <w:bCs/>
          <w:sz w:val="20"/>
          <w:szCs w:val="20"/>
        </w:rPr>
        <w:t xml:space="preserve"> 30 marzo 2021</w:t>
      </w:r>
      <w:r w:rsidR="00CA3897" w:rsidRPr="003073A1">
        <w:rPr>
          <w:rFonts w:ascii="Garamond" w:hAnsi="Garamond"/>
          <w:b/>
          <w:sz w:val="20"/>
          <w:szCs w:val="20"/>
        </w:rPr>
        <w:t>.</w:t>
      </w:r>
    </w:p>
    <w:p w14:paraId="50F248CD" w14:textId="77777777" w:rsidR="002F229E" w:rsidRPr="003073A1" w:rsidRDefault="002F229E" w:rsidP="00835C93">
      <w:pPr>
        <w:jc w:val="both"/>
        <w:rPr>
          <w:rFonts w:ascii="Garamond" w:hAnsi="Garamond"/>
          <w:b/>
          <w:bCs/>
          <w:smallCaps/>
        </w:rPr>
      </w:pPr>
      <w:bookmarkStart w:id="0" w:name="_GoBack"/>
      <w:bookmarkEnd w:id="0"/>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51185A6E" w:rsidR="00835C93" w:rsidRDefault="00835C93" w:rsidP="00835C93">
      <w:pPr>
        <w:jc w:val="both"/>
        <w:rPr>
          <w:rFonts w:ascii="Garamond" w:hAnsi="Garamond"/>
        </w:rPr>
      </w:pPr>
      <w:r>
        <w:rPr>
          <w:rFonts w:ascii="Garamond" w:hAnsi="Garamond"/>
        </w:rPr>
        <w:t>di iscrivere le seguenti unità navali nell’Elenco indicato in oggetto nelle rispettive Sezioni:</w:t>
      </w:r>
    </w:p>
    <w:p w14:paraId="130501E9" w14:textId="2A18109D" w:rsidR="00835C93" w:rsidRPr="00576EF4" w:rsidRDefault="00835C93" w:rsidP="00835C93">
      <w:pPr>
        <w:jc w:val="both"/>
        <w:rPr>
          <w:rFonts w:ascii="Garamond" w:hAnsi="Garamond"/>
          <w:b/>
        </w:rPr>
      </w:pPr>
      <w:r w:rsidRPr="00576EF4">
        <w:rPr>
          <w:rFonts w:ascii="Garamond" w:hAnsi="Garamond"/>
          <w:b/>
        </w:rPr>
        <w:t>Sezione 1 : numero di cabine 285</w:t>
      </w:r>
    </w:p>
    <w:p w14:paraId="6810679D" w14:textId="14A12E17" w:rsidR="00835C93" w:rsidRPr="00576EF4" w:rsidRDefault="00835C93" w:rsidP="00835C93">
      <w:pPr>
        <w:jc w:val="both"/>
        <w:rPr>
          <w:rFonts w:ascii="Garamond" w:hAnsi="Garamond"/>
          <w:i/>
        </w:rPr>
      </w:pPr>
      <w:r w:rsidRPr="00576EF4">
        <w:rPr>
          <w:rFonts w:ascii="Garamond" w:hAnsi="Garamond"/>
          <w:bCs/>
          <w:i/>
        </w:rPr>
        <w:t xml:space="preserve">(nome dell’unità navale </w:t>
      </w:r>
      <w:r w:rsidR="002F507F" w:rsidRPr="00576EF4">
        <w:rPr>
          <w:rFonts w:ascii="Garamond" w:hAnsi="Garamond"/>
          <w:bCs/>
          <w:i/>
        </w:rPr>
        <w:t>resa</w:t>
      </w:r>
      <w:r w:rsidRPr="00576EF4">
        <w:rPr>
          <w:rFonts w:ascii="Garamond" w:hAnsi="Garamond"/>
          <w:bCs/>
          <w:i/>
        </w:rPr>
        <w:t xml:space="preserve"> disponibile, GT/TSL, No. IMO, bandiera della nave (italiana e/o comunitaria), numero delle cabine, ad uso singolo (salvo che per i nuclei familiari) comprensive di locale igiene indipendente)</w:t>
      </w:r>
    </w:p>
    <w:p w14:paraId="20F115D7" w14:textId="77777777" w:rsidR="00835C93" w:rsidRPr="00576EF4" w:rsidRDefault="00835C93" w:rsidP="00835C93">
      <w:pPr>
        <w:jc w:val="both"/>
        <w:rPr>
          <w:rFonts w:ascii="Garamond" w:hAnsi="Garamond"/>
        </w:rPr>
      </w:pPr>
    </w:p>
    <w:p w14:paraId="422705E9" w14:textId="14937466" w:rsidR="00835C93" w:rsidRPr="00576EF4" w:rsidRDefault="00835C93" w:rsidP="00835C93">
      <w:pPr>
        <w:jc w:val="both"/>
        <w:rPr>
          <w:rFonts w:ascii="Garamond" w:hAnsi="Garamond"/>
          <w:b/>
        </w:rPr>
      </w:pPr>
      <w:r w:rsidRPr="00576EF4">
        <w:rPr>
          <w:rFonts w:ascii="Garamond" w:hAnsi="Garamond"/>
          <w:b/>
        </w:rPr>
        <w:t>Sezione 2 : numero di cabine ricompreso tra 286 e 360</w:t>
      </w:r>
    </w:p>
    <w:p w14:paraId="6DF9F76F" w14:textId="5C108943" w:rsidR="00835C93" w:rsidRPr="00576EF4" w:rsidRDefault="00835C93" w:rsidP="00835C93">
      <w:pPr>
        <w:jc w:val="both"/>
        <w:rPr>
          <w:rFonts w:ascii="Garamond" w:hAnsi="Garamond"/>
          <w:i/>
        </w:rPr>
      </w:pPr>
      <w:r w:rsidRPr="00576EF4">
        <w:rPr>
          <w:rFonts w:ascii="Garamond" w:hAnsi="Garamond"/>
          <w:bCs/>
          <w:i/>
        </w:rPr>
        <w:t xml:space="preserve">(nome dell’unità navale </w:t>
      </w:r>
      <w:r w:rsidR="002F507F" w:rsidRPr="00576EF4">
        <w:rPr>
          <w:rFonts w:ascii="Garamond" w:hAnsi="Garamond"/>
          <w:bCs/>
          <w:i/>
        </w:rPr>
        <w:t>resa</w:t>
      </w:r>
      <w:r w:rsidRPr="00576EF4">
        <w:rPr>
          <w:rFonts w:ascii="Garamond" w:hAnsi="Garamond"/>
          <w:bCs/>
          <w:i/>
        </w:rPr>
        <w:t xml:space="preserve"> disponibile, GT/TSL, No. IMO, bandiera della nave (italiana e/o comunitaria), numero delle cabine, ad uso singolo (salvo che per i nuclei familiari) comprensive di locale igiene indipendente)</w:t>
      </w:r>
    </w:p>
    <w:p w14:paraId="06302D42" w14:textId="77777777" w:rsidR="00835C93" w:rsidRPr="00576EF4" w:rsidRDefault="00835C93" w:rsidP="00835C93">
      <w:pPr>
        <w:jc w:val="both"/>
        <w:rPr>
          <w:rFonts w:ascii="Garamond" w:hAnsi="Garamond"/>
          <w:b/>
        </w:rPr>
      </w:pPr>
    </w:p>
    <w:p w14:paraId="6E1A934F" w14:textId="065E4EF0" w:rsidR="00835C93" w:rsidRPr="00576EF4" w:rsidRDefault="00835C93" w:rsidP="00835C93">
      <w:pPr>
        <w:jc w:val="both"/>
        <w:rPr>
          <w:rFonts w:ascii="Garamond" w:hAnsi="Garamond"/>
          <w:b/>
        </w:rPr>
      </w:pPr>
      <w:r w:rsidRPr="00576EF4">
        <w:rPr>
          <w:rFonts w:ascii="Garamond" w:hAnsi="Garamond"/>
          <w:b/>
        </w:rPr>
        <w:t>Sezione 3 : numero di cabine ricompreso tra 361 e 460.</w:t>
      </w:r>
    </w:p>
    <w:p w14:paraId="29964EEB" w14:textId="0DE4354F" w:rsidR="00835C93" w:rsidRPr="00835C93" w:rsidRDefault="00835C93" w:rsidP="00835C93">
      <w:pPr>
        <w:jc w:val="both"/>
        <w:rPr>
          <w:rFonts w:ascii="Garamond" w:hAnsi="Garamond"/>
          <w:i/>
        </w:rPr>
      </w:pPr>
      <w:r w:rsidRPr="00576EF4">
        <w:rPr>
          <w:rFonts w:ascii="Garamond" w:hAnsi="Garamond"/>
          <w:bCs/>
          <w:i/>
        </w:rPr>
        <w:t xml:space="preserve">(nome dell’unità navale </w:t>
      </w:r>
      <w:r w:rsidR="002F507F" w:rsidRPr="00576EF4">
        <w:rPr>
          <w:rFonts w:ascii="Garamond" w:hAnsi="Garamond"/>
          <w:bCs/>
          <w:i/>
        </w:rPr>
        <w:t>resa</w:t>
      </w:r>
      <w:r w:rsidRPr="00576EF4">
        <w:rPr>
          <w:rFonts w:ascii="Garamond" w:hAnsi="Garamond"/>
          <w:bCs/>
          <w:i/>
        </w:rPr>
        <w:t xml:space="preserve"> disponibile, GT/TSL, No. IMO, bandiera della nave (italiana e</w:t>
      </w:r>
      <w:r w:rsidRPr="00835C93">
        <w:rPr>
          <w:rFonts w:ascii="Garamond" w:hAnsi="Garamond"/>
          <w:bCs/>
          <w:i/>
        </w:rPr>
        <w:t xml:space="preserv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0E7D61CA" w14:textId="77777777" w:rsidR="00835C93" w:rsidRDefault="00835C93"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D122597" w14:textId="2F237423" w:rsidR="00CA3897" w:rsidRPr="00B56A70" w:rsidRDefault="00CA3897" w:rsidP="0072366D">
      <w:pPr>
        <w:pStyle w:val="Stile"/>
        <w:numPr>
          <w:ilvl w:val="0"/>
          <w:numId w:val="17"/>
        </w:numPr>
        <w:tabs>
          <w:tab w:val="left" w:pos="1701"/>
        </w:tabs>
        <w:ind w:left="360" w:right="-13"/>
        <w:jc w:val="both"/>
        <w:rPr>
          <w:rFonts w:ascii="Garamond" w:hAnsi="Garamond"/>
          <w:bCs/>
          <w:sz w:val="20"/>
          <w:szCs w:val="20"/>
        </w:rPr>
      </w:pPr>
      <w:r w:rsidRPr="00B56A70">
        <w:rPr>
          <w:rFonts w:ascii="Garamond" w:hAnsi="Garamond"/>
          <w:bCs/>
          <w:sz w:val="20"/>
          <w:szCs w:val="20"/>
        </w:rPr>
        <w:t>di essere in regolare possesso dei seguenti certificati in corso di validità:</w:t>
      </w:r>
    </w:p>
    <w:p w14:paraId="1C390519" w14:textId="77777777" w:rsidR="00CA3897" w:rsidRPr="00B56A70" w:rsidRDefault="00CA3897" w:rsidP="0075747F">
      <w:pPr>
        <w:pStyle w:val="Stile"/>
        <w:numPr>
          <w:ilvl w:val="0"/>
          <w:numId w:val="18"/>
        </w:numPr>
        <w:ind w:right="-13"/>
        <w:jc w:val="both"/>
        <w:rPr>
          <w:rFonts w:ascii="Garamond" w:hAnsi="Garamond"/>
          <w:bCs/>
          <w:sz w:val="20"/>
          <w:szCs w:val="20"/>
        </w:rPr>
      </w:pPr>
      <w:proofErr w:type="spellStart"/>
      <w:r w:rsidRPr="00B56A70">
        <w:rPr>
          <w:rFonts w:ascii="Garamond" w:hAnsi="Garamond"/>
          <w:bCs/>
          <w:sz w:val="20"/>
          <w:szCs w:val="20"/>
        </w:rPr>
        <w:t>Passenger</w:t>
      </w:r>
      <w:proofErr w:type="spellEnd"/>
      <w:r w:rsidRPr="00B56A70">
        <w:rPr>
          <w:rFonts w:ascii="Garamond" w:hAnsi="Garamond"/>
          <w:bCs/>
          <w:sz w:val="20"/>
          <w:szCs w:val="20"/>
        </w:rPr>
        <w:t xml:space="preserve"> </w:t>
      </w:r>
      <w:proofErr w:type="spellStart"/>
      <w:r w:rsidRPr="00B56A70">
        <w:rPr>
          <w:rFonts w:ascii="Garamond" w:hAnsi="Garamond"/>
          <w:bCs/>
          <w:sz w:val="20"/>
          <w:szCs w:val="20"/>
        </w:rPr>
        <w:t>Ship</w:t>
      </w:r>
      <w:proofErr w:type="spellEnd"/>
      <w:r w:rsidRPr="00B56A70">
        <w:rPr>
          <w:rFonts w:ascii="Garamond" w:hAnsi="Garamond"/>
          <w:bCs/>
          <w:sz w:val="20"/>
          <w:szCs w:val="20"/>
        </w:rPr>
        <w:t xml:space="preserve"> </w:t>
      </w:r>
      <w:proofErr w:type="spellStart"/>
      <w:r w:rsidRPr="00B56A70">
        <w:rPr>
          <w:rFonts w:ascii="Garamond" w:hAnsi="Garamond"/>
          <w:bCs/>
          <w:sz w:val="20"/>
          <w:szCs w:val="20"/>
        </w:rPr>
        <w:t>Safety</w:t>
      </w:r>
      <w:proofErr w:type="spellEnd"/>
      <w:r w:rsidRPr="00B56A70">
        <w:rPr>
          <w:rFonts w:ascii="Garamond" w:hAnsi="Garamond"/>
          <w:bCs/>
          <w:sz w:val="20"/>
          <w:szCs w:val="20"/>
        </w:rPr>
        <w:t xml:space="preserve"> Certificate, </w:t>
      </w:r>
    </w:p>
    <w:p w14:paraId="5285517E" w14:textId="77777777" w:rsidR="00CA3897" w:rsidRPr="00B56A70" w:rsidRDefault="00CA3897" w:rsidP="0075747F">
      <w:pPr>
        <w:pStyle w:val="Stile"/>
        <w:numPr>
          <w:ilvl w:val="0"/>
          <w:numId w:val="18"/>
        </w:numPr>
        <w:ind w:right="-13"/>
        <w:jc w:val="both"/>
        <w:rPr>
          <w:rFonts w:ascii="Garamond" w:hAnsi="Garamond"/>
          <w:bCs/>
          <w:sz w:val="20"/>
          <w:szCs w:val="20"/>
        </w:rPr>
      </w:pPr>
      <w:proofErr w:type="spellStart"/>
      <w:r w:rsidRPr="00B56A70">
        <w:rPr>
          <w:rFonts w:ascii="Garamond" w:hAnsi="Garamond"/>
          <w:bCs/>
          <w:sz w:val="20"/>
          <w:szCs w:val="20"/>
        </w:rPr>
        <w:t>Load</w:t>
      </w:r>
      <w:proofErr w:type="spellEnd"/>
      <w:r w:rsidRPr="00B56A70">
        <w:rPr>
          <w:rFonts w:ascii="Garamond" w:hAnsi="Garamond"/>
          <w:bCs/>
          <w:sz w:val="20"/>
          <w:szCs w:val="20"/>
        </w:rPr>
        <w:t xml:space="preserve"> Line, </w:t>
      </w:r>
    </w:p>
    <w:p w14:paraId="5F943E91" w14:textId="77777777" w:rsidR="00CA3897" w:rsidRPr="00B56A70" w:rsidRDefault="00CA3897" w:rsidP="0075747F">
      <w:pPr>
        <w:pStyle w:val="Stile"/>
        <w:numPr>
          <w:ilvl w:val="0"/>
          <w:numId w:val="18"/>
        </w:numPr>
        <w:ind w:right="-13"/>
        <w:jc w:val="both"/>
        <w:rPr>
          <w:rFonts w:ascii="Garamond" w:hAnsi="Garamond"/>
          <w:bCs/>
          <w:sz w:val="20"/>
          <w:szCs w:val="20"/>
        </w:rPr>
      </w:pPr>
      <w:r w:rsidRPr="00B56A70">
        <w:rPr>
          <w:rFonts w:ascii="Garamond" w:hAnsi="Garamond"/>
          <w:bCs/>
          <w:sz w:val="20"/>
          <w:szCs w:val="20"/>
        </w:rPr>
        <w:t>trasporto merci pericolose classi 2 (x imbarco bombole ossigeno), classe 9 (infettanti);</w:t>
      </w:r>
    </w:p>
    <w:p w14:paraId="55311AD0" w14:textId="77777777" w:rsidR="00CA3897" w:rsidRPr="00B56A70" w:rsidRDefault="00CA3897" w:rsidP="0072366D">
      <w:pPr>
        <w:jc w:val="both"/>
        <w:rPr>
          <w:rFonts w:ascii="Garamond" w:hAnsi="Garamond"/>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 xml:space="preserve">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w:t>
      </w:r>
      <w:r w:rsidR="0072366D" w:rsidRPr="00453B9C">
        <w:rPr>
          <w:rFonts w:ascii="Garamond" w:hAnsi="Garamond" w:cs="Arial"/>
          <w:b w:val="0"/>
          <w:sz w:val="20"/>
        </w:rPr>
        <w:lastRenderedPageBreak/>
        <w:t>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6701ADBC"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835C93">
        <w:rPr>
          <w:rFonts w:ascii="Garamond" w:hAnsi="Garamond" w:cs="Arial"/>
          <w:b w:val="0"/>
          <w:sz w:val="20"/>
          <w:lang w:eastAsia="en-US"/>
        </w:rPr>
        <w:t>iscrizione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356A3BFE"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di impegnarsi a rendere immediatamente disponibili le unità navali iscritte nell’Elenco ove non altrimenti già ingaggiate;</w:t>
      </w:r>
    </w:p>
    <w:p w14:paraId="3A10E692" w14:textId="77777777" w:rsidR="00375983" w:rsidRDefault="00375983" w:rsidP="0072366D">
      <w:pPr>
        <w:autoSpaceDE w:val="0"/>
        <w:autoSpaceDN w:val="0"/>
        <w:adjustRightInd w:val="0"/>
        <w:jc w:val="both"/>
        <w:rPr>
          <w:rFonts w:ascii="Garamond" w:hAnsi="Garamond"/>
        </w:rPr>
      </w:pPr>
    </w:p>
    <w:p w14:paraId="416CFF42" w14:textId="77777777"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 l’affidamento del singolo servizio avviene in attuazione delle disposizioni emergenziali vigenti utilizzando il novero delle deroghe normative assentite e che avverrà ai prezzi, patti e condizioni indicate nell’Avviso 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07670555" w14:textId="1A87DE4E" w:rsidR="002F507F" w:rsidRPr="002F507F" w:rsidRDefault="00CE525E" w:rsidP="00375983">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w:t>
      </w:r>
      <w:r w:rsidR="002F507F" w:rsidRPr="002F507F">
        <w:rPr>
          <w:rFonts w:ascii="Garamond" w:hAnsi="Garamond"/>
          <w:bCs/>
        </w:rPr>
        <w:t xml:space="preserve"> l’Elenco aggiornato di cui al presente Avviso sostituisce a tutti gli effetti il precedente Elenco di cui all’Avviso </w:t>
      </w:r>
      <w:proofErr w:type="spellStart"/>
      <w:r w:rsidR="002F507F" w:rsidRPr="002F507F">
        <w:rPr>
          <w:rFonts w:ascii="Garamond" w:hAnsi="Garamond"/>
          <w:bCs/>
        </w:rPr>
        <w:t>prot</w:t>
      </w:r>
      <w:proofErr w:type="spellEnd"/>
      <w:r w:rsidR="002F507F" w:rsidRPr="002F507F">
        <w:rPr>
          <w:rFonts w:ascii="Garamond" w:hAnsi="Garamond"/>
          <w:bCs/>
        </w:rPr>
        <w:t xml:space="preserve">. n. </w:t>
      </w:r>
      <w:r w:rsidR="0075747F">
        <w:rPr>
          <w:rFonts w:ascii="Garamond" w:eastAsiaTheme="minorHAnsi" w:hAnsi="Garamond"/>
          <w:b/>
        </w:rPr>
        <w:t>0000651 dell’11 gennaio 2021</w:t>
      </w:r>
      <w:r w:rsidR="002F507F">
        <w:rPr>
          <w:rFonts w:ascii="Garamond" w:hAnsi="Garamond"/>
          <w:bCs/>
        </w:rPr>
        <w:t>;</w:t>
      </w:r>
    </w:p>
    <w:p w14:paraId="62764889" w14:textId="77777777" w:rsidR="002F507F" w:rsidRPr="002F507F" w:rsidRDefault="002F507F" w:rsidP="002F507F">
      <w:pPr>
        <w:pStyle w:val="Paragrafoelenco"/>
        <w:autoSpaceDE w:val="0"/>
        <w:autoSpaceDN w:val="0"/>
        <w:adjustRightInd w:val="0"/>
        <w:ind w:left="360"/>
        <w:jc w:val="both"/>
        <w:rPr>
          <w:rFonts w:ascii="Garamond" w:hAnsi="Garamond"/>
        </w:rPr>
      </w:pPr>
    </w:p>
    <w:p w14:paraId="1F0D60EE" w14:textId="45F008FD" w:rsidR="009326B7" w:rsidRPr="00453B9C"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validità dell’Elenco è pari a quella dello stato di emergenza relativa al rischio sanitario connesso all’insorgenza di patologie derivanti da agenti virali trasmissibili. </w:t>
      </w:r>
      <w:r w:rsidR="0072366D" w:rsidRPr="00453B9C">
        <w:rPr>
          <w:rFonts w:ascii="Garamond" w:hAnsi="Garamond"/>
          <w:bCs/>
        </w:rPr>
        <w:t>Tale durata 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fiduciario e di quarantena dei migranti.</w:t>
      </w: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F1E8" w14:textId="77777777" w:rsidR="00C02BF4" w:rsidRDefault="00C02BF4">
      <w:r>
        <w:separator/>
      </w:r>
    </w:p>
  </w:endnote>
  <w:endnote w:type="continuationSeparator" w:id="0">
    <w:p w14:paraId="4AE1140D" w14:textId="77777777" w:rsidR="00C02BF4" w:rsidRDefault="00C02BF4">
      <w:r>
        <w:continuationSeparator/>
      </w:r>
    </w:p>
  </w:endnote>
  <w:endnote w:type="continuationNotice" w:id="1">
    <w:p w14:paraId="067D7C83" w14:textId="77777777" w:rsidR="00C02BF4" w:rsidRDefault="00C02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576EF4">
      <w:rPr>
        <w:rFonts w:ascii="Garamond" w:hAnsi="Garamond"/>
        <w:noProof/>
        <w:sz w:val="18"/>
        <w:szCs w:val="18"/>
      </w:rPr>
      <w:t>1</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576EF4">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711D" w14:textId="77777777" w:rsidR="00C02BF4" w:rsidRDefault="00C02BF4">
      <w:r>
        <w:separator/>
      </w:r>
    </w:p>
  </w:footnote>
  <w:footnote w:type="continuationSeparator" w:id="0">
    <w:p w14:paraId="649102DA" w14:textId="77777777" w:rsidR="00C02BF4" w:rsidRDefault="00C02BF4">
      <w:r>
        <w:continuationSeparator/>
      </w:r>
    </w:p>
  </w:footnote>
  <w:footnote w:type="continuationNotice" w:id="1">
    <w:p w14:paraId="434498EB" w14:textId="77777777" w:rsidR="00C02BF4" w:rsidRDefault="00C02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E167AC5"/>
    <w:multiLevelType w:val="hybridMultilevel"/>
    <w:tmpl w:val="5EAC7EE0"/>
    <w:lvl w:ilvl="0" w:tplc="733AE47E">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6"/>
  </w:num>
  <w:num w:numId="5">
    <w:abstractNumId w:val="6"/>
  </w:num>
  <w:num w:numId="6">
    <w:abstractNumId w:val="10"/>
  </w:num>
  <w:num w:numId="7">
    <w:abstractNumId w:val="13"/>
  </w:num>
  <w:num w:numId="8">
    <w:abstractNumId w:val="1"/>
  </w:num>
  <w:num w:numId="9">
    <w:abstractNumId w:val="8"/>
  </w:num>
  <w:num w:numId="10">
    <w:abstractNumId w:val="0"/>
  </w:num>
  <w:num w:numId="11">
    <w:abstractNumId w:val="4"/>
  </w:num>
  <w:num w:numId="12">
    <w:abstractNumId w:val="7"/>
  </w:num>
  <w:num w:numId="13">
    <w:abstractNumId w:val="14"/>
  </w:num>
  <w:num w:numId="14">
    <w:abstractNumId w:val="3"/>
  </w:num>
  <w:num w:numId="15">
    <w:abstractNumId w:val="5"/>
  </w:num>
  <w:num w:numId="16">
    <w:abstractNumId w:val="11"/>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6EF4"/>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747F"/>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2BF4"/>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C4857"/>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4.xml><?xml version="1.0" encoding="utf-8"?>
<ds:datastoreItem xmlns:ds="http://schemas.openxmlformats.org/officeDocument/2006/customXml" ds:itemID="{76523A13-9B6D-4379-BF52-20F8492E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975</Words>
  <Characters>5561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14</cp:revision>
  <cp:lastPrinted>2017-04-07T15:06:00Z</cp:lastPrinted>
  <dcterms:created xsi:type="dcterms:W3CDTF">2020-09-03T09:53:00Z</dcterms:created>
  <dcterms:modified xsi:type="dcterms:W3CDTF">2021-03-30T13:14:00Z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